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小商品加工承揽合同范本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甲方（定作方）：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乙方（承揽方）：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经甲乙双方友好协商，依据我国《合同法》的有关规定以及其他相关法律规定，就甲方向乙方采购相关___________等小商品事宜约定如下：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采购产品情况：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品名____________，规格____________，数量____________，单价____________；</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品名____________，规格____________，数量____________，单价____________；</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品名____________，规格____________，数量____________，单价____________；</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总金额（含税价）：人民币________________________元整（小写¥_______________________）。</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eastAsiaTheme="minorEastAsia"/>
          <w:lang w:eastAsia="zh-CN"/>
        </w:rPr>
      </w:pPr>
      <w:r>
        <w:rPr>
          <w:rFonts w:hint="eastAsia"/>
        </w:rPr>
        <w:t>样品约定时间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自本合同生效之日其______个工作日内，乙方负责按甲方要求制作__________样品，经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甲方去人后的样品将作为乙方最终交货的标准。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28575</wp:posOffset>
                </wp:positionV>
                <wp:extent cx="5217160" cy="1333500"/>
                <wp:effectExtent l="4445" t="4445" r="17145" b="14605"/>
                <wp:wrapNone/>
                <wp:docPr id="1" name="文本框 1"/>
                <wp:cNvGraphicFramePr/>
                <a:graphic xmlns:a="http://schemas.openxmlformats.org/drawingml/2006/main">
                  <a:graphicData uri="http://schemas.microsoft.com/office/word/2010/wordprocessingShape">
                    <wps:wsp>
                      <wps:cNvSpPr txBox="1"/>
                      <wps:spPr>
                        <a:xfrm>
                          <a:off x="1139190" y="6589395"/>
                          <a:ext cx="5217160" cy="1333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eastAsiaTheme="minorEastAsia"/>
                                <w:lang w:eastAsia="zh-CN"/>
                              </w:rPr>
                            </w:pPr>
                            <w:r>
                              <w:rPr>
                                <w:rFonts w:hint="eastAsia"/>
                              </w:rPr>
                              <w:t>风险提示：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2.25pt;height:105pt;width:410.8pt;z-index:251658240;mso-width-relative:page;mso-height-relative:page;" fillcolor="#FFFFFF [3201]" filled="t" stroked="t" coordsize="21600,21600" o:gfxdata="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1GKkM1AAAAAcBAAAPAAAAAAAAAAEAIAAA&#10;ACIAAABkcnMvZG93bnJldi54bWxQSwECFAAUAAAACACHTuJAuPlRC0kCAAB2BAAADgAAAAAAAAAB&#10;ACAAAAAjAQAAZHJzL2Uyb0RvYy54bWxQSwUGAAAAAAYABgBZAQAA3gUAAAAA&#10;">
                <v:fill on="t" focussize="0,0"/>
                <v:stroke weight="0.5pt" color="#000000 [3204]" joinstyle="round"/>
                <v:imagedata o:title=""/>
                <o:lock v:ext="edit" aspectratio="f"/>
                <v:textbox>
                  <w:txbxContent>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eastAsiaTheme="minorEastAsia"/>
                          <w:lang w:eastAsia="zh-CN"/>
                        </w:rPr>
                      </w:pPr>
                      <w:r>
                        <w:rPr>
                          <w:rFonts w:hint="eastAsia"/>
                        </w:rPr>
                        <w:t>风险提示：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eastAsiaTheme="minorEastAsia"/>
          <w:lang w:eastAsia="zh-CN"/>
        </w:rPr>
      </w:pPr>
      <w:r>
        <w:rPr>
          <w:rFonts w:hint="eastAsia"/>
        </w:rPr>
        <w:t>交货时间、地点及运费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合同生效且_______%预付款到乙方账户、确认协议第一条中各拼命的尺码数量</w:t>
      </w:r>
      <w:r>
        <w:rPr>
          <w:rFonts w:hint="eastAsia"/>
          <w:lang w:eastAsia="zh-CN"/>
        </w:rPr>
        <w:t>后</w:t>
      </w:r>
      <w:r>
        <w:rPr>
          <w:rFonts w:hint="eastAsia"/>
        </w:rPr>
        <w:t>_______天内交货（具体数量双方那个协商去人以书面传真或者电子邮件方式确认）。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109220</wp:posOffset>
                </wp:positionV>
                <wp:extent cx="5192395" cy="1449070"/>
                <wp:effectExtent l="4445" t="4445" r="22860" b="13335"/>
                <wp:wrapNone/>
                <wp:docPr id="2" name="文本框 2"/>
                <wp:cNvGraphicFramePr/>
                <a:graphic xmlns:a="http://schemas.openxmlformats.org/drawingml/2006/main">
                  <a:graphicData uri="http://schemas.microsoft.com/office/word/2010/wordprocessingShape">
                    <wps:wsp>
                      <wps:cNvSpPr txBox="1"/>
                      <wps:spPr>
                        <a:xfrm>
                          <a:off x="2817495" y="9432290"/>
                          <a:ext cx="5192395" cy="14490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如果质量是以样品为准，除了双方封存样品外，还应有样品质量描述的书面材料。以免样品灭失或自然毁损或对样品内部质量有异议而发生纠纷。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pt;margin-top:8.6pt;height:114.1pt;width:408.85pt;z-index:251659264;mso-width-relative:page;mso-height-relative:page;" fillcolor="#FFFFFF [3201]" filled="t" stroked="t" coordsize="21600,21600" o:gfxdata="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XfqbH1gAAAAkBAAAPAAAAAAAAAAEA&#10;IAAAACIAAABkcnMvZG93bnJldi54bWxQSwECFAAUAAAACACHTuJAN+p+MkoCAAB2BAAADgAAAAAA&#10;AAABACAAAAAlAQAAZHJzL2Uyb0RvYy54bWxQSwUGAAAAAAYABgBZAQAA4QUAAAAA&#10;">
                <v:fill on="t" focussize="0,0"/>
                <v:stroke weight="0.5pt" color="#000000 [3204]" joinstyle="round"/>
                <v:imagedata o:title=""/>
                <o:lock v:ext="edit" aspectratio="f"/>
                <v:textbox>
                  <w:txbxContent>
                    <w:p>
                      <w:pPr>
                        <w:rPr>
                          <w:rFonts w:hint="eastAsia"/>
                        </w:rPr>
                      </w:pPr>
                    </w:p>
                    <w:p>
                      <w:pPr>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如果质量是以样品为准，除了双方封存样品外，还应有样品质量描述的书面材料。以免样品灭失或自然毁损或对样品内部质量有异议而发生纠纷。</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eastAsiaTheme="minor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eastAsiaTheme="minorEastAsia"/>
          <w:lang w:eastAsia="zh-CN"/>
        </w:rPr>
      </w:pPr>
      <w:r>
        <w:rPr>
          <w:rFonts w:hint="eastAsia"/>
        </w:rPr>
        <w:t>质量要求及技术标准：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按照甲乙双方事先确认的样品为标准，货物主要技术指标说明：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按国家兴行业标准。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eastAsiaTheme="minorEastAsia"/>
          <w:lang w:eastAsia="zh-CN"/>
        </w:rPr>
      </w:pPr>
      <w:r>
        <w:rPr>
          <w:rFonts w:hint="eastAsia"/>
        </w:rPr>
        <w:t>验收标准、方法及期限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以甲乙双方确认的样品为准，如甲方发现货物的品种、面料、数量、颜色、规格与装箱单不符，应与收到货物后_______个工作日内以书面形式通知乙方；经乙方核实后，尽快做出相应的处理。若乙方交付的货物不符合本合同标准，乙方应当负责更换或者退货，因此产生的所有费用应当由乙方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包装要求及费用负担：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99695</wp:posOffset>
                </wp:positionV>
                <wp:extent cx="5319395" cy="1844675"/>
                <wp:effectExtent l="5080" t="4445" r="9525" b="17780"/>
                <wp:wrapNone/>
                <wp:docPr id="3" name="文本框 3"/>
                <wp:cNvGraphicFramePr/>
                <a:graphic xmlns:a="http://schemas.openxmlformats.org/drawingml/2006/main">
                  <a:graphicData uri="http://schemas.microsoft.com/office/word/2010/wordprocessingShape">
                    <wps:wsp>
                      <wps:cNvSpPr txBox="1"/>
                      <wps:spPr>
                        <a:xfrm>
                          <a:off x="1461770" y="3673475"/>
                          <a:ext cx="5319395" cy="18446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运输方式一般由需方提出，也可协商约定运输方式、运输路线、运输工具。总的要求是运费低、运速快、货物安全到达。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注意，要明确约定如果由于定作人原因选择了不合理的路线和工具，由此造成的损失，应由哪一方承担赔偿责任。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此外，运输费用的负担，应结合货物价款考虑，要明确约定清楚，以避免争议。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7.85pt;height:145.25pt;width:418.85pt;z-index:251660288;mso-width-relative:page;mso-height-relative:page;" fillcolor="#FFFFFF [3201]" filled="t" stroked="t" coordsize="21600,21600" o:gfxdata="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7THJ+1gAAAAkBAAAPAAAAAAAAAAEA&#10;IAAAACIAAABkcnMvZG93bnJldi54bWxQSwECFAAUAAAACACHTuJAmI51+0oCAAB2BAAADgAAAAAA&#10;AAABACAAAAAlAQAAZHJzL2Uyb0RvYy54bWxQSwUGAAAAAAYABgBZAQAA4QUAAAAA&#10;">
                <v:fill on="t" focussize="0,0"/>
                <v:stroke weight="0.5pt" color="#000000 [3204]"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运输方式一般由需方提出，也可协商约定运输方式、运输路线、运输工具。总的要求是运费低、运速快、货物安全到达。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注意，要明确约定如果由于定作人原因选择了不合理的路线和工具，由此造成的损失，应由哪一方承担赔偿责任。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此外，运输费用的负担，应结合货物价款考虑，要明确约定清楚，以避免争议。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乙方按其企业或行业标准提供包装，费用由乙方承担。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pPr>
      <w:r>
        <w:rPr>
          <w:rFonts w:hint="eastAsia"/>
        </w:rPr>
        <w:t>结算方式和期限：</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合同生效且受到乙方发票后______日内甲方支付总价款______%作为预付款，计人民币__________________________，双方约定汇款方式为甲方电汇，乙方收款账户为：</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收款人：</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开户行：</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账号：</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最终结算金额以实际定作、双方签字确认的数量和金额为准，自甲方验收合格之日起______日内，甲方一次性支付其余货款。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违约责任：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pPr>
      <w:r>
        <w:rPr>
          <w:rFonts w:hint="eastAsia"/>
        </w:rPr>
        <w:t>合同生效后合同一方单方解除合同的，合同一方有权要求违约一方支付总合同金额的_____%作为违约金。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pPr>
      <w:r>
        <w:rPr>
          <w:rFonts w:hint="eastAsia"/>
        </w:rPr>
        <w:t>因甲方的原因造成乙方不能按约定时间制作样品的，不能按时交货的，由甲方承担责任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firstLine="420" w:firstLineChars="200"/>
        <w:textAlignment w:val="auto"/>
        <w:rPr>
          <w:rFonts w:hint="eastAsia"/>
        </w:rPr>
      </w:pPr>
      <w:r>
        <w:rPr>
          <w:rFonts w:hint="eastAsia"/>
        </w:rPr>
        <w:t>若乙方提交的样品和甲方定作的_______小商品存在较大差异，甲方有权拒绝付款。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eastAsia"/>
        </w:rPr>
      </w:pPr>
      <w:r>
        <w:rPr>
          <w:rFonts w:hint="eastAsia"/>
        </w:rPr>
        <w:t>合同争议的解决方式：本合同在履行期间发生的争议，由双方当事人协商解决；协调或者调解不成的，双方当事人同意向____________________人民法院起诉。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pPr>
      <w:r>
        <w:rPr>
          <w:rFonts w:hint="eastAsia"/>
        </w:rPr>
        <w:t>本合同一式二份，甲方乙方各执一份，自双方签字盖章之日其生效。合同未尽之事宜，由甲乙双方另行签订补充协议。</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甲方：</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地址：</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电话：</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代理人：</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________年___月___日</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乙方：</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地址：</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电话：</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rPr>
      </w:pPr>
      <w:r>
        <w:rPr>
          <w:rFonts w:hint="eastAsia"/>
        </w:rPr>
        <w:t>代理人：</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pPr>
      <w:bookmarkStart w:id="0" w:name="_GoBack"/>
      <w:bookmarkEnd w:id="0"/>
      <w:r>
        <w:rPr>
          <w:rFonts w:hint="eastAsia"/>
        </w:rPr>
        <w:t>________年___月___日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0EB57"/>
    <w:multiLevelType w:val="singleLevel"/>
    <w:tmpl w:val="A340EB57"/>
    <w:lvl w:ilvl="0" w:tentative="0">
      <w:start w:val="1"/>
      <w:numFmt w:val="decimal"/>
      <w:suff w:val="nothing"/>
      <w:lvlText w:val="%1、"/>
      <w:lvlJc w:val="left"/>
    </w:lvl>
  </w:abstractNum>
  <w:abstractNum w:abstractNumId="1">
    <w:nsid w:val="54FEEEE4"/>
    <w:multiLevelType w:val="singleLevel"/>
    <w:tmpl w:val="54FEEEE4"/>
    <w:lvl w:ilvl="0" w:tentative="0">
      <w:start w:val="1"/>
      <w:numFmt w:val="chineseCounting"/>
      <w:suff w:val="nothing"/>
      <w:lvlText w:val="%1、"/>
      <w:lvlJc w:val="left"/>
      <w:rPr>
        <w:rFonts w:hint="eastAsia"/>
      </w:rPr>
    </w:lvl>
  </w:abstractNum>
  <w:abstractNum w:abstractNumId="2">
    <w:nsid w:val="65509AF9"/>
    <w:multiLevelType w:val="singleLevel"/>
    <w:tmpl w:val="65509AF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C35C20"/>
    <w:rsid w:val="573C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2019-11-26T07:13:00Z</dcterms:created>
  <dc:creator>Administrator</dc:creator>
  <cp:lastModifiedBy>SKD</cp:lastModifiedBy>
  <dcterms:modified xsi:type="dcterms:W3CDTF">2019-11-26T07:44:21Z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