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上诉答辩状范本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被答辩人：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67945</wp:posOffset>
                </wp:positionV>
                <wp:extent cx="5217160" cy="1134110"/>
                <wp:effectExtent l="4445" t="4445" r="17145" b="23495"/>
                <wp:wrapNone/>
                <wp:docPr id="1" name="文本框 1"/>
                <wp:cNvGraphicFramePr/>
                <a:graphic xmlns:a="http://schemas.openxmlformats.org/drawingml/2006/main">
                  <a:graphicData uri="http://schemas.microsoft.com/office/word/2010/wordprocessingShape">
                    <wps:wsp>
                      <wps:cNvSpPr txBox="1"/>
                      <wps:spPr>
                        <a:xfrm>
                          <a:off x="1131570" y="2765425"/>
                          <a:ext cx="5217160" cy="1134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5.35pt;height:89.3pt;width:410.8pt;z-index:251658240;mso-width-relative:page;mso-height-relative:page;" fillcolor="#FFFFFF [3201]" filled="t" stroked="t" coordsize="21600,21600" o:gfxdata="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Pex8fUAAAACAEAAA8AAAAAAAAAAQAgAAAA&#10;IgAAAGRycy9kb3ducmV2LnhtbFBLAQIUABQAAAAIAIdO4kCIiO/lSAIAAHYEAAAOAAAAAAAAAAEA&#10;IAAAACMBAABkcnMvZTJvRG9jLnhtbFBLBQYAAAAABgAGAFkBAADdBQAAAAA=&#10;">
                <v:fill on="t" focussize="0,0"/>
                <v:stroke weight="0.5pt" color="#000000 [3204]" joinstyle="round"/>
                <v:imagedata o:title=""/>
                <o:lock v:ext="edit" aspectratio="f"/>
                <v:textbox>
                  <w:txbxContent>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答辩人因与本案上诉人________土地使用权确权纠纷一案，现针对上诉人的上诉事实与理由答辩如下：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67945</wp:posOffset>
                </wp:positionV>
                <wp:extent cx="5217160" cy="1369695"/>
                <wp:effectExtent l="4445" t="4445" r="17145" b="16510"/>
                <wp:wrapNone/>
                <wp:docPr id="2" name="文本框 2"/>
                <wp:cNvGraphicFramePr/>
                <a:graphic xmlns:a="http://schemas.openxmlformats.org/drawingml/2006/main">
                  <a:graphicData uri="http://schemas.microsoft.com/office/word/2010/wordprocessingShape">
                    <wps:wsp>
                      <wps:cNvSpPr txBox="1"/>
                      <wps:spPr>
                        <a:xfrm>
                          <a:off x="1172845" y="4845685"/>
                          <a:ext cx="5217160" cy="1369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5.35pt;height:107.85pt;width:410.8pt;z-index:251659264;mso-width-relative:page;mso-height-relative:page;" fillcolor="#FFFFFF [3201]" filled="t" stroked="t" coordsize="21600,21600" o:gfxdata="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YqzvfVAAAACAEAAA8AAAAAAAAAAQAg&#10;AAAAIgAAAGRycy9kb3ducmV2LnhtbFBLAQIUABQAAAAIAIdO4kB3VuFfSgIAAHUEAAAOAAAAAAAA&#10;AAEAIAAAACQBAABkcnMvZTJvRG9jLnhtbFBLBQYAAAAABgAGAFkBAADgBQAAAAA=&#10;">
                <v:fill on="t" focussize="0,0"/>
                <v:stroke weight="0.5pt" color="#000000 [3204]" joinstyle="round"/>
                <v:imagedata o:title=""/>
                <o:lock v:ext="edit" aspectratio="f"/>
                <v:textbox>
                  <w:txbxContent>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一、一审法院认定事实正确，上诉人称一审法院认定事实有误没有任何依据。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上诉人称_______年_____月份，其通过中介与被上诉人把位于_______街______号的房产卖给被上诉人，约定房款________元，上述事实在一审法院判决书中得到了确认，并无对事实认定错误，至于上诉人称被上诉人要把缴税凭证给上诉人，且被上诉人擅自修改房款等，纯属无中生有，且也不属于本案争议焦点。另外，上诉人在上诉状中也未能说明一审法院认定事实中错在何处，所以，上诉人认为一审认定事实错误的上诉理由不成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二、上诉人与被上诉人对土地使用权有明确的约定。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在被上诉人向一审法院提交的房屋买卖合同中，第三条即规定“甲方将房产移交给乙方时，该房产占用范围内的土地使用权一并转移给乙方。”因此，上诉人与被上诉人在当初的房屋买卖合同中对土地使用权进行了明确的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三、上诉人称一审法院超出被上诉人诉讼请求作出的第二项判决违反了民事审判不告不理原则是无效的，该理由不能成立。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审人民法院在开庭审理查明案件事实的基础上判决上诉人协助被上诉人办理过户手续是确认该土地使用权归属理应包含的内容，因为既已确认该土地使用权归被上诉人，那倘若上诉人不配合被上诉人办理土地使用权证过户手续，仅仅一审法院判决书中确认其土地使用权是没有实际意义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综上所述。原审人民法院认定事实清楚，判决合法、合理。请求二审人民法院依法驳回上诉人上诉，维持原判。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此致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_________中级人民法院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eastAsiaTheme="minorEastAsia"/>
          <w:lang w:eastAsia="zh-CN"/>
        </w:rPr>
      </w:pPr>
      <w:r>
        <w:rPr>
          <w:rFonts w:hint="eastAsia"/>
        </w:rPr>
        <w:t>答辩人：________________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eastAsiaTheme="minorEastAsia"/>
          <w:lang w:eastAsia="zh-CN"/>
        </w:rPr>
      </w:pPr>
      <w:r>
        <w:rPr>
          <w:rFonts w:hint="eastAsia"/>
        </w:rPr>
        <w:t>________年______月______日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101600</wp:posOffset>
                </wp:positionV>
                <wp:extent cx="5231765" cy="1494155"/>
                <wp:effectExtent l="5080" t="4445" r="20955" b="6350"/>
                <wp:wrapNone/>
                <wp:docPr id="3" name="文本框 3"/>
                <wp:cNvGraphicFramePr/>
                <a:graphic xmlns:a="http://schemas.openxmlformats.org/drawingml/2006/main">
                  <a:graphicData uri="http://schemas.microsoft.com/office/word/2010/wordprocessingShape">
                    <wps:wsp>
                      <wps:cNvSpPr txBox="1"/>
                      <wps:spPr>
                        <a:xfrm>
                          <a:off x="1033780" y="3980815"/>
                          <a:ext cx="5231765" cy="1494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另外，证据和证据来源，虽然法律规定必须提交，但提交时的说明应能简就简，尽可能在法律许可的范围内保留自己的杀手锏，在庭审辩论中占据主动。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8pt;height:117.65pt;width:411.95pt;z-index:251660288;mso-width-relative:page;mso-height-relative:page;" fillcolor="#FFFFFF [3201]" filled="t" stroked="t" coordsize="21600,21600" o:gfxdata="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Dx0IbUAAAACAEAAA8AAAAAAAAAAQAg&#10;AAAAIgAAAGRycy9kb3ducmV2LnhtbFBLAQIUABQAAAAIAIdO4kCie9FUSwIAAHYEAAAOAAAAAAAA&#10;AAEAIAAAACMBAABkcnMvZTJvRG9jLnhtbFBLBQYAAAAABgAGAFkBAADgBQAAAAA=&#10;">
                <v:fill on="t" focussize="0,0"/>
                <v:stroke weight="0.5pt" color="#000000 [3204]" joinstyle="round"/>
                <v:imagedata o:title=""/>
                <o:lock v:ext="edit" aspectratio="f"/>
                <v:textbox>
                  <w:txbxContent>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另外，证据和证据来源，虽然法律规定必须提交，但提交时的说明应能简就简，尽可能在法律许可的范围内保留自己的杀手锏，在庭审辩论中占据主动。</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答辩书副本_____份；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证据材料______份</w:t>
      </w:r>
      <w:r>
        <w:rPr>
          <w:rFonts w:hint="eastAsia"/>
        </w:rPr>
        <w:tab/>
      </w:r>
      <w:r>
        <w:rPr>
          <w:rFonts w:hint="eastAsia"/>
        </w:rPr>
        <w:tab/>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0715BD"/>
    <w:rsid w:val="7F72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2019-11-26T11:06:54Z</dcterms:created>
  <dc:creator>Administrator</dc:creator>
  <cp:lastModifiedBy>SKD</cp:lastModifiedBy>
  <dcterms:modified xsi:type="dcterms:W3CDTF">2019-11-26T11:12:06Z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